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hanging="540"/>
        <w:jc w:val="right"/>
        <w:rPr>
          <w:rFonts w:ascii="Calibri" w:cs="Calibri" w:eastAsia="Calibri" w:hAnsi="Calibri"/>
          <w:b w:val="1"/>
          <w:sz w:val="32"/>
          <w:szCs w:val="32"/>
        </w:rPr>
      </w:pPr>
      <w:r w:rsidDel="00000000" w:rsidR="00000000" w:rsidRPr="00000000">
        <w:rPr>
          <w:rFonts w:ascii="Calibri" w:cs="Calibri" w:eastAsia="Calibri" w:hAnsi="Calibri"/>
          <w:sz w:val="24"/>
          <w:szCs w:val="24"/>
        </w:rPr>
        <w:drawing>
          <wp:inline distB="114300" distT="114300" distL="114300" distR="114300">
            <wp:extent cx="5943600" cy="1854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20" w:line="240" w:lineRule="auto"/>
        <w:ind w:left="0" w:firstLine="0"/>
        <w:jc w:val="both"/>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 w:line="240" w:lineRule="auto"/>
        <w:ind w:left="0" w:firstLine="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StudentLingo Implementation Guide</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Below is a list of departments that commonly use StudentLingo. </w:t>
      </w:r>
      <w:r w:rsidDel="00000000" w:rsidR="00000000" w:rsidRPr="00000000">
        <w:rPr>
          <w:rtl w:val="0"/>
        </w:rPr>
      </w:r>
    </w:p>
    <w:p w:rsidR="00000000" w:rsidDel="00000000" w:rsidP="00000000" w:rsidRDefault="00000000" w:rsidRPr="00000000" w14:paraId="00000005">
      <w:pPr>
        <w:pageBreakBefore w:val="0"/>
        <w:pBdr>
          <w:top w:color="auto" w:space="0" w:sz="0" w:val="none"/>
          <w:bottom w:color="auto" w:space="0" w:sz="0" w:val="none"/>
          <w:right w:color="auto" w:space="0" w:sz="0" w:val="none"/>
          <w:between w:color="auto" w:space="0" w:sz="0" w:val="none"/>
        </w:pBdr>
        <w:shd w:fill="ffffff" w:val="clear"/>
        <w:spacing w:after="680" w:line="240" w:lineRule="auto"/>
        <w:ind w:left="0" w:firstLine="0"/>
        <w:rPr>
          <w:rFonts w:ascii="Calibri" w:cs="Calibri" w:eastAsia="Calibri" w:hAnsi="Calibri"/>
          <w:sz w:val="2"/>
          <w:szCs w:val="2"/>
        </w:rPr>
        <w:sectPr>
          <w:pgSz w:h="15840" w:w="12240" w:orient="portrait"/>
          <w:pgMar w:bottom="0" w:top="360" w:left="1440" w:right="1440" w:header="0" w:footer="720"/>
          <w:pgNumType w:start="1"/>
        </w:sectPr>
      </w:pPr>
      <w:r w:rsidDel="00000000" w:rsidR="00000000" w:rsidRPr="00000000">
        <w:rPr>
          <w:rtl w:val="0"/>
        </w:rPr>
      </w:r>
    </w:p>
    <w:p w:rsidR="00000000" w:rsidDel="00000000" w:rsidP="00000000" w:rsidRDefault="00000000" w:rsidRPr="00000000" w14:paraId="00000006">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Academic Early Alert </w:t>
      </w:r>
    </w:p>
    <w:p w:rsidR="00000000" w:rsidDel="00000000" w:rsidP="00000000" w:rsidRDefault="00000000" w:rsidRPr="00000000" w14:paraId="00000007">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Advising</w:t>
      </w:r>
    </w:p>
    <w:p w:rsidR="00000000" w:rsidDel="00000000" w:rsidP="00000000" w:rsidRDefault="00000000" w:rsidRPr="00000000" w14:paraId="00000008">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Athletics</w:t>
      </w:r>
    </w:p>
    <w:p w:rsidR="00000000" w:rsidDel="00000000" w:rsidP="00000000" w:rsidRDefault="00000000" w:rsidRPr="00000000" w14:paraId="00000009">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Bookstore</w:t>
      </w:r>
    </w:p>
    <w:p w:rsidR="00000000" w:rsidDel="00000000" w:rsidP="00000000" w:rsidRDefault="00000000" w:rsidRPr="00000000" w14:paraId="0000000A">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Campus Tours</w:t>
      </w:r>
    </w:p>
    <w:p w:rsidR="00000000" w:rsidDel="00000000" w:rsidP="00000000" w:rsidRDefault="00000000" w:rsidRPr="00000000" w14:paraId="0000000B">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Career Readiness</w:t>
      </w:r>
    </w:p>
    <w:p w:rsidR="00000000" w:rsidDel="00000000" w:rsidP="00000000" w:rsidRDefault="00000000" w:rsidRPr="00000000" w14:paraId="0000000C">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Case Management Services </w:t>
      </w:r>
    </w:p>
    <w:p w:rsidR="00000000" w:rsidDel="00000000" w:rsidP="00000000" w:rsidRDefault="00000000" w:rsidRPr="00000000" w14:paraId="0000000D">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Coaching</w:t>
      </w:r>
    </w:p>
    <w:p w:rsidR="00000000" w:rsidDel="00000000" w:rsidP="00000000" w:rsidRDefault="00000000" w:rsidRPr="00000000" w14:paraId="0000000E">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Counseling</w:t>
      </w:r>
    </w:p>
    <w:p w:rsidR="00000000" w:rsidDel="00000000" w:rsidP="00000000" w:rsidRDefault="00000000" w:rsidRPr="00000000" w14:paraId="0000000F">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Diversity and Equity Initiatives</w:t>
      </w:r>
    </w:p>
    <w:p w:rsidR="00000000" w:rsidDel="00000000" w:rsidP="00000000" w:rsidRDefault="00000000" w:rsidRPr="00000000" w14:paraId="00000010">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Dual Enrollment</w:t>
      </w:r>
    </w:p>
    <w:p w:rsidR="00000000" w:rsidDel="00000000" w:rsidP="00000000" w:rsidRDefault="00000000" w:rsidRPr="00000000" w14:paraId="00000011">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Extended Learning Institute</w:t>
      </w:r>
    </w:p>
    <w:p w:rsidR="00000000" w:rsidDel="00000000" w:rsidP="00000000" w:rsidRDefault="00000000" w:rsidRPr="00000000" w14:paraId="00000012">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Financial Aid</w:t>
      </w:r>
    </w:p>
    <w:p w:rsidR="00000000" w:rsidDel="00000000" w:rsidP="00000000" w:rsidRDefault="00000000" w:rsidRPr="00000000" w14:paraId="00000013">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First Generation Programming </w:t>
      </w:r>
    </w:p>
    <w:p w:rsidR="00000000" w:rsidDel="00000000" w:rsidP="00000000" w:rsidRDefault="00000000" w:rsidRPr="00000000" w14:paraId="00000014">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FYE &amp; Student Success Courses</w:t>
      </w:r>
    </w:p>
    <w:p w:rsidR="00000000" w:rsidDel="00000000" w:rsidP="00000000" w:rsidRDefault="00000000" w:rsidRPr="00000000" w14:paraId="00000015">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Greek Life</w:t>
      </w:r>
    </w:p>
    <w:p w:rsidR="00000000" w:rsidDel="00000000" w:rsidP="00000000" w:rsidRDefault="00000000" w:rsidRPr="00000000" w14:paraId="00000016">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High School Outreach</w:t>
      </w:r>
    </w:p>
    <w:p w:rsidR="00000000" w:rsidDel="00000000" w:rsidP="00000000" w:rsidRDefault="00000000" w:rsidRPr="00000000" w14:paraId="00000017">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International Students</w:t>
      </w:r>
    </w:p>
    <w:p w:rsidR="00000000" w:rsidDel="00000000" w:rsidP="00000000" w:rsidRDefault="00000000" w:rsidRPr="00000000" w14:paraId="00000018">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Interventions</w:t>
      </w:r>
    </w:p>
    <w:p w:rsidR="00000000" w:rsidDel="00000000" w:rsidP="00000000" w:rsidRDefault="00000000" w:rsidRPr="00000000" w14:paraId="00000019">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Library</w:t>
      </w:r>
    </w:p>
    <w:p w:rsidR="00000000" w:rsidDel="00000000" w:rsidP="00000000" w:rsidRDefault="00000000" w:rsidRPr="00000000" w14:paraId="0000001A">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Learning Center</w:t>
      </w:r>
    </w:p>
    <w:p w:rsidR="00000000" w:rsidDel="00000000" w:rsidP="00000000" w:rsidRDefault="00000000" w:rsidRPr="00000000" w14:paraId="0000001B">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Marketing </w:t>
      </w:r>
    </w:p>
    <w:p w:rsidR="00000000" w:rsidDel="00000000" w:rsidP="00000000" w:rsidRDefault="00000000" w:rsidRPr="00000000" w14:paraId="0000001C">
      <w:pPr>
        <w:pageBreakBefore w:val="0"/>
        <w:numPr>
          <w:ilvl w:val="0"/>
          <w:numId w:val="6"/>
        </w:numPr>
        <w:ind w:left="720" w:hanging="360"/>
        <w:rPr>
          <w:rFonts w:ascii="Calibri" w:cs="Calibri" w:eastAsia="Calibri" w:hAnsi="Calibri"/>
          <w:color w:val="000000"/>
          <w:sz w:val="22"/>
          <w:szCs w:val="22"/>
        </w:rPr>
      </w:pPr>
      <w:r w:rsidDel="00000000" w:rsidR="00000000" w:rsidRPr="00000000">
        <w:rPr>
          <w:rFonts w:ascii="Calibri" w:cs="Calibri" w:eastAsia="Calibri" w:hAnsi="Calibri"/>
          <w:rtl w:val="0"/>
        </w:rPr>
        <w:t xml:space="preserve">Mental Health Services</w:t>
      </w:r>
    </w:p>
    <w:p w:rsidR="00000000" w:rsidDel="00000000" w:rsidP="00000000" w:rsidRDefault="00000000" w:rsidRPr="00000000" w14:paraId="0000001D">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Online FYE Seminar</w:t>
      </w:r>
    </w:p>
    <w:p w:rsidR="00000000" w:rsidDel="00000000" w:rsidP="00000000" w:rsidRDefault="00000000" w:rsidRPr="00000000" w14:paraId="0000001E">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68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Open Houses</w:t>
      </w:r>
    </w:p>
    <w:p w:rsidR="00000000" w:rsidDel="00000000" w:rsidP="00000000" w:rsidRDefault="00000000" w:rsidRPr="00000000" w14:paraId="0000001F">
      <w:pPr>
        <w:pageBreakBefore w:val="0"/>
        <w:pBdr>
          <w:top w:color="auto" w:space="0" w:sz="0" w:val="none"/>
          <w:bottom w:color="auto" w:space="0" w:sz="0" w:val="none"/>
          <w:right w:color="auto" w:space="0" w:sz="0" w:val="none"/>
          <w:between w:color="auto" w:space="0" w:sz="0" w:val="none"/>
        </w:pBdr>
        <w:shd w:fill="ffffff" w:val="clear"/>
        <w:spacing w:after="68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0">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Orientation</w:t>
      </w:r>
    </w:p>
    <w:p w:rsidR="00000000" w:rsidDel="00000000" w:rsidP="00000000" w:rsidRDefault="00000000" w:rsidRPr="00000000" w14:paraId="00000021">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Parent &amp; Family Programming </w:t>
      </w:r>
    </w:p>
    <w:p w:rsidR="00000000" w:rsidDel="00000000" w:rsidP="00000000" w:rsidRDefault="00000000" w:rsidRPr="00000000" w14:paraId="00000022">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Peer Mentors</w:t>
      </w:r>
    </w:p>
    <w:p w:rsidR="00000000" w:rsidDel="00000000" w:rsidP="00000000" w:rsidRDefault="00000000" w:rsidRPr="00000000" w14:paraId="00000023">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Probation/Academic Recovery</w:t>
      </w:r>
    </w:p>
    <w:p w:rsidR="00000000" w:rsidDel="00000000" w:rsidP="00000000" w:rsidRDefault="00000000" w:rsidRPr="00000000" w14:paraId="00000024">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Recruitment</w:t>
      </w:r>
    </w:p>
    <w:p w:rsidR="00000000" w:rsidDel="00000000" w:rsidP="00000000" w:rsidRDefault="00000000" w:rsidRPr="00000000" w14:paraId="00000025">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Registration</w:t>
      </w:r>
    </w:p>
    <w:p w:rsidR="00000000" w:rsidDel="00000000" w:rsidP="00000000" w:rsidRDefault="00000000" w:rsidRPr="00000000" w14:paraId="00000026">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Residence Life</w:t>
      </w:r>
    </w:p>
    <w:p w:rsidR="00000000" w:rsidDel="00000000" w:rsidP="00000000" w:rsidRDefault="00000000" w:rsidRPr="00000000" w14:paraId="00000027">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Scholarships &amp; Grant </w:t>
      </w:r>
    </w:p>
    <w:p w:rsidR="00000000" w:rsidDel="00000000" w:rsidP="00000000" w:rsidRDefault="00000000" w:rsidRPr="00000000" w14:paraId="00000028">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Student Ambassadors/Orientation Leaders</w:t>
      </w:r>
    </w:p>
    <w:p w:rsidR="00000000" w:rsidDel="00000000" w:rsidP="00000000" w:rsidRDefault="00000000" w:rsidRPr="00000000" w14:paraId="00000029">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Student Disability Office</w:t>
      </w:r>
    </w:p>
    <w:p w:rsidR="00000000" w:rsidDel="00000000" w:rsidP="00000000" w:rsidRDefault="00000000" w:rsidRPr="00000000" w14:paraId="0000002A">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Student Success Course</w:t>
      </w:r>
    </w:p>
    <w:p w:rsidR="00000000" w:rsidDel="00000000" w:rsidP="00000000" w:rsidRDefault="00000000" w:rsidRPr="00000000" w14:paraId="0000002B">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Study Skills </w:t>
      </w:r>
    </w:p>
    <w:p w:rsidR="00000000" w:rsidDel="00000000" w:rsidP="00000000" w:rsidRDefault="00000000" w:rsidRPr="00000000" w14:paraId="0000002C">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Success Center</w:t>
      </w:r>
    </w:p>
    <w:p w:rsidR="00000000" w:rsidDel="00000000" w:rsidP="00000000" w:rsidRDefault="00000000" w:rsidRPr="00000000" w14:paraId="0000002D">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Summer Bridge</w:t>
      </w:r>
    </w:p>
    <w:p w:rsidR="00000000" w:rsidDel="00000000" w:rsidP="00000000" w:rsidRDefault="00000000" w:rsidRPr="00000000" w14:paraId="0000002E">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Supplemental Instruction</w:t>
      </w:r>
    </w:p>
    <w:p w:rsidR="00000000" w:rsidDel="00000000" w:rsidP="00000000" w:rsidRDefault="00000000" w:rsidRPr="00000000" w14:paraId="0000002F">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Target Online Learners</w:t>
      </w:r>
    </w:p>
    <w:p w:rsidR="00000000" w:rsidDel="00000000" w:rsidP="00000000" w:rsidRDefault="00000000" w:rsidRPr="00000000" w14:paraId="00000030">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Title IX Training</w:t>
      </w:r>
    </w:p>
    <w:p w:rsidR="00000000" w:rsidDel="00000000" w:rsidP="00000000" w:rsidRDefault="00000000" w:rsidRPr="00000000" w14:paraId="00000031">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Title IV Grants</w:t>
      </w:r>
    </w:p>
    <w:p w:rsidR="00000000" w:rsidDel="00000000" w:rsidP="00000000" w:rsidRDefault="00000000" w:rsidRPr="00000000" w14:paraId="00000032">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TRIO </w:t>
      </w:r>
    </w:p>
    <w:p w:rsidR="00000000" w:rsidDel="00000000" w:rsidP="00000000" w:rsidRDefault="00000000" w:rsidRPr="00000000" w14:paraId="00000033">
      <w:pPr>
        <w:pageBreakBefore w:val="0"/>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Tutoring</w:t>
      </w:r>
    </w:p>
    <w:p w:rsidR="00000000" w:rsidDel="00000000" w:rsidP="00000000" w:rsidRDefault="00000000" w:rsidRPr="00000000" w14:paraId="00000034">
      <w:pPr>
        <w:pageBreakBefore w:val="0"/>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Veteran Services </w:t>
      </w:r>
    </w:p>
    <w:p w:rsidR="00000000" w:rsidDel="00000000" w:rsidP="00000000" w:rsidRDefault="00000000" w:rsidRPr="00000000" w14:paraId="00000035">
      <w:pPr>
        <w:pageBreakBefore w:val="0"/>
        <w:numPr>
          <w:ilvl w:val="0"/>
          <w:numId w:val="6"/>
        </w:numPr>
        <w:ind w:left="720" w:hanging="360"/>
        <w:rPr>
          <w:rFonts w:ascii="Calibri" w:cs="Calibri" w:eastAsia="Calibri" w:hAnsi="Calibri"/>
          <w:sz w:val="22"/>
          <w:szCs w:val="22"/>
        </w:rPr>
        <w:sectPr>
          <w:type w:val="continuous"/>
          <w:pgSz w:h="15840" w:w="12240" w:orient="portrait"/>
          <w:pgMar w:bottom="0" w:top="360" w:left="1440" w:right="1440" w:header="0" w:footer="720"/>
          <w:cols w:equalWidth="0" w:num="2">
            <w:col w:space="720" w:w="4320"/>
            <w:col w:space="0" w:w="4320"/>
          </w:cols>
        </w:sectPr>
      </w:pPr>
      <w:r w:rsidDel="00000000" w:rsidR="00000000" w:rsidRPr="00000000">
        <w:rPr>
          <w:rFonts w:ascii="Calibri" w:cs="Calibri" w:eastAsia="Calibri" w:hAnsi="Calibri"/>
          <w:rtl w:val="0"/>
        </w:rPr>
        <w:t xml:space="preserve">Writing Centers</w:t>
      </w:r>
      <w:r w:rsidDel="00000000" w:rsidR="00000000" w:rsidRPr="00000000">
        <w:rPr>
          <w:rFonts w:ascii="Avenir" w:cs="Avenir" w:eastAsia="Avenir" w:hAnsi="Avenir"/>
          <w:rtl w:val="0"/>
        </w:rPr>
        <w:br w:type="textWrapping"/>
      </w:r>
      <w:r w:rsidDel="00000000" w:rsidR="00000000" w:rsidRPr="00000000">
        <w:rPr>
          <w:rtl w:val="0"/>
        </w:rPr>
      </w:r>
    </w:p>
    <w:p w:rsidR="00000000" w:rsidDel="00000000" w:rsidP="00000000" w:rsidRDefault="00000000" w:rsidRPr="00000000" w14:paraId="00000036">
      <w:pPr>
        <w:pageBreakBefore w:val="0"/>
        <w:pBdr>
          <w:top w:color="auto" w:space="0" w:sz="0" w:val="none"/>
          <w:bottom w:color="auto" w:space="0" w:sz="0" w:val="none"/>
          <w:right w:color="auto" w:space="0" w:sz="0" w:val="none"/>
          <w:between w:color="auto" w:space="0" w:sz="0" w:val="none"/>
        </w:pBdr>
        <w:shd w:fill="ffffff" w:val="clear"/>
        <w:spacing w:after="680" w:line="240" w:lineRule="auto"/>
        <w:ind w:left="0" w:firstLine="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pageBreakBefore w:val="0"/>
        <w:pBdr>
          <w:top w:color="auto" w:space="0" w:sz="0" w:val="none"/>
          <w:bottom w:color="auto" w:space="0" w:sz="0" w:val="none"/>
          <w:right w:color="auto" w:space="0" w:sz="0" w:val="none"/>
          <w:between w:color="auto" w:space="0" w:sz="0" w:val="none"/>
        </w:pBdr>
        <w:shd w:fill="ffffff" w:val="clear"/>
        <w:spacing w:after="680" w:line="240" w:lineRule="auto"/>
        <w:ind w:left="0" w:firstLine="0"/>
        <w:rPr>
          <w:rFonts w:ascii="Calibri" w:cs="Calibri" w:eastAsia="Calibri" w:hAnsi="Calibri"/>
        </w:rPr>
      </w:pPr>
      <w:r w:rsidDel="00000000" w:rsidR="00000000" w:rsidRPr="00000000">
        <w:rPr>
          <w:rFonts w:ascii="Calibri" w:cs="Calibri" w:eastAsia="Calibri" w:hAnsi="Calibri"/>
          <w:b w:val="1"/>
          <w:sz w:val="28"/>
          <w:szCs w:val="28"/>
          <w:rtl w:val="0"/>
        </w:rPr>
        <w:br w:type="textWrapping"/>
        <w:t xml:space="preserve">Implementation Ideas</w:t>
        <w:br w:type="textWrapping"/>
      </w:r>
      <w:r w:rsidDel="00000000" w:rsidR="00000000" w:rsidRPr="00000000">
        <w:rPr>
          <w:rFonts w:ascii="Calibri" w:cs="Calibri" w:eastAsia="Calibri" w:hAnsi="Calibri"/>
          <w:rtl w:val="0"/>
        </w:rPr>
        <w:t xml:space="preserve">The following suggestions  are designed to provide you with ideas for StudentLingo (SL) implementation. It will outline strategies and promotional techniques based on campus departments. These are simply suggestions.  Any of these ideas can be used by any department.</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First Year Experience (FYE) Program</w:t>
      </w:r>
    </w:p>
    <w:p w:rsidR="00000000" w:rsidDel="00000000" w:rsidP="00000000" w:rsidRDefault="00000000" w:rsidRPr="00000000" w14:paraId="00000039">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Structure your FYE program around the SL workshops and use the action plans as assignments. Discussion questions could be created for each session to facilitate dialogue around areas of confusion.</w:t>
      </w:r>
    </w:p>
    <w:p w:rsidR="00000000" w:rsidDel="00000000" w:rsidP="00000000" w:rsidRDefault="00000000" w:rsidRPr="00000000" w14:paraId="0000003A">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the SL workshops for online FYE courses or activities.</w:t>
      </w:r>
    </w:p>
    <w:p w:rsidR="00000000" w:rsidDel="00000000" w:rsidP="00000000" w:rsidRDefault="00000000" w:rsidRPr="00000000" w14:paraId="0000003B">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Assign the workshops to students who were absent.</w:t>
        <w:br w:type="textWrapping"/>
      </w: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b w:val="1"/>
          <w:rtl w:val="0"/>
        </w:rPr>
        <w:t xml:space="preserve">Advisors and Counselors – Academic, Financial Aid and Career</w:t>
      </w:r>
      <w:r w:rsidDel="00000000" w:rsidR="00000000" w:rsidRPr="00000000">
        <w:rPr>
          <w:rtl w:val="0"/>
        </w:rPr>
      </w:r>
    </w:p>
    <w:p w:rsidR="00000000" w:rsidDel="00000000" w:rsidP="00000000" w:rsidRDefault="00000000" w:rsidRPr="00000000" w14:paraId="0000003D">
      <w:pPr>
        <w:pageBreakBefore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Send out SL workshops to students prior to face-to-face meetings. Students could complete and bring in the action plan to the meeting, which would result in a more focused and personalized session.</w:t>
      </w:r>
    </w:p>
    <w:p w:rsidR="00000000" w:rsidDel="00000000" w:rsidP="00000000" w:rsidRDefault="00000000" w:rsidRPr="00000000" w14:paraId="0000003E">
      <w:pPr>
        <w:pageBreakBefore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Play SL workshops on large flat screens or computers in the waiting area, so students could watch the workshops while they are waiting to meet with an advisor or counselor.</w:t>
      </w:r>
    </w:p>
    <w:p w:rsidR="00000000" w:rsidDel="00000000" w:rsidP="00000000" w:rsidRDefault="00000000" w:rsidRPr="00000000" w14:paraId="0000003F">
      <w:pPr>
        <w:pageBreakBefore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Incorporate the workshops into your probationary program, at-risk services or intrusive advising sessions. Students who fall into these categories can complete the workshops on their own time and bring in the completed action plans as part of a plan.</w:t>
      </w:r>
    </w:p>
    <w:p w:rsidR="00000000" w:rsidDel="00000000" w:rsidP="00000000" w:rsidRDefault="00000000" w:rsidRPr="00000000" w14:paraId="00000040">
      <w:pPr>
        <w:pageBreakBefore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House SL workshops behind a student portal, so students can access the workshops when they need the information.</w:t>
      </w:r>
    </w:p>
    <w:p w:rsidR="00000000" w:rsidDel="00000000" w:rsidP="00000000" w:rsidRDefault="00000000" w:rsidRPr="00000000" w14:paraId="00000041">
      <w:pPr>
        <w:pageBreakBefore w:val="0"/>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Utilize SL as part of the academic probation and suspension appeal process</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Centers</w:t>
      </w:r>
    </w:p>
    <w:p w:rsidR="00000000" w:rsidDel="00000000" w:rsidP="00000000" w:rsidRDefault="00000000" w:rsidRPr="00000000" w14:paraId="00000044">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Bookmark SL workshops on computers in the library.</w:t>
      </w:r>
    </w:p>
    <w:p w:rsidR="00000000" w:rsidDel="00000000" w:rsidP="00000000" w:rsidRDefault="00000000" w:rsidRPr="00000000" w14:paraId="00000045">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the workshops in place of face-to-face student success workshops or as a replacement activity if a student misses a session.</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Online Learning</w:t>
      </w:r>
    </w:p>
    <w:p w:rsidR="00000000" w:rsidDel="00000000" w:rsidP="00000000" w:rsidRDefault="00000000" w:rsidRPr="00000000" w14:paraId="00000048">
      <w:pPr>
        <w:pageBreakBefore w:val="0"/>
        <w:numPr>
          <w:ilvl w:val="0"/>
          <w:numId w:val="7"/>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Encourage instructors to post SL workshops in their courses so students can access valuable resources without having to come to campus.</w:t>
      </w:r>
    </w:p>
    <w:p w:rsidR="00000000" w:rsidDel="00000000" w:rsidP="00000000" w:rsidRDefault="00000000" w:rsidRPr="00000000" w14:paraId="00000049">
      <w:pPr>
        <w:pageBreakBefore w:val="0"/>
        <w:numPr>
          <w:ilvl w:val="0"/>
          <w:numId w:val="7"/>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workshops as online support tools for advising, orientation, or FYE courses.</w:t>
        <w:br w:type="textWrapping"/>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Orientation Directors</w:t>
      </w:r>
    </w:p>
    <w:p w:rsidR="00000000" w:rsidDel="00000000" w:rsidP="00000000" w:rsidRDefault="00000000" w:rsidRPr="00000000" w14:paraId="0000004B">
      <w:pPr>
        <w:pageBreakBefore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SL workshops before, during or after orientation sessions.</w:t>
      </w:r>
    </w:p>
    <w:p w:rsidR="00000000" w:rsidDel="00000000" w:rsidP="00000000" w:rsidRDefault="00000000" w:rsidRPr="00000000" w14:paraId="0000004C">
      <w:pPr>
        <w:pageBreakBefore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SL workshops as an ongoing orientation. </w:t>
        <w:br w:type="textWrapping"/>
      </w: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Student Life Directors</w:t>
      </w:r>
    </w:p>
    <w:p w:rsidR="00000000" w:rsidDel="00000000" w:rsidP="00000000" w:rsidRDefault="00000000" w:rsidRPr="00000000" w14:paraId="0000004E">
      <w:pPr>
        <w:pageBreakBefore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Promote the SL workshops as part of a student engagement or student success initiative. These workshops are particularly useful when working with non- traditional populations.</w:t>
      </w:r>
    </w:p>
    <w:p w:rsidR="00000000" w:rsidDel="00000000" w:rsidP="00000000" w:rsidRDefault="00000000" w:rsidRPr="00000000" w14:paraId="0000004F">
      <w:pPr>
        <w:pageBreakBefore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Utilize the SL workshops as part of leadership training for student leaders</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b w:val="1"/>
          <w:rtl w:val="0"/>
        </w:rPr>
        <w:t xml:space="preserve">Library</w:t>
      </w:r>
      <w:r w:rsidDel="00000000" w:rsidR="00000000" w:rsidRPr="00000000">
        <w:rPr>
          <w:rtl w:val="0"/>
        </w:rPr>
      </w:r>
    </w:p>
    <w:p w:rsidR="00000000" w:rsidDel="00000000" w:rsidP="00000000" w:rsidRDefault="00000000" w:rsidRPr="00000000" w14:paraId="00000052">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Bookmark SL workshops on computers in the library.</w:t>
      </w:r>
    </w:p>
    <w:p w:rsidR="00000000" w:rsidDel="00000000" w:rsidP="00000000" w:rsidRDefault="00000000" w:rsidRPr="00000000" w14:paraId="00000053">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Include SL workshops in online resources.  </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br w:type="textWrapping"/>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br w:type="textWrapping"/>
        <w:t xml:space="preserve">How Faculty Can Support Students Success Using StudentLingo!</w:t>
        <w:br w:type="textWrapping"/>
      </w:r>
      <w:r w:rsidDel="00000000" w:rsidR="00000000" w:rsidRPr="00000000">
        <w:rPr>
          <w:rtl w:val="0"/>
        </w:rPr>
      </w:r>
    </w:p>
    <w:p w:rsidR="00000000" w:rsidDel="00000000" w:rsidP="00000000" w:rsidRDefault="00000000" w:rsidRPr="00000000" w14:paraId="00000057">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Include workshops as a resource on your syllabus </w:t>
      </w:r>
    </w:p>
    <w:p w:rsidR="00000000" w:rsidDel="00000000" w:rsidP="00000000" w:rsidRDefault="00000000" w:rsidRPr="00000000" w14:paraId="00000058">
      <w:pPr>
        <w:spacing w:line="168"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Recommend students watch the workshop Classroom Expectations &amp; Behaviors and/or Improving Student-Faculty Relationships after the first day of class</w:t>
      </w:r>
    </w:p>
    <w:p w:rsidR="00000000" w:rsidDel="00000000" w:rsidP="00000000" w:rsidRDefault="00000000" w:rsidRPr="00000000" w14:paraId="0000005A">
      <w:pPr>
        <w:spacing w:line="168"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Learning Strategies Every Student Should Know workshop to discuss study strategies and introduce Bloom’s Taxonomy </w:t>
      </w:r>
    </w:p>
    <w:p w:rsidR="00000000" w:rsidDel="00000000" w:rsidP="00000000" w:rsidRDefault="00000000" w:rsidRPr="00000000" w14:paraId="0000005C">
      <w:pPr>
        <w:spacing w:line="168"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students to watch the test-taking strategies and test anxiety workshops before your first test</w:t>
        <w:br w:type="textWrapping"/>
      </w:r>
    </w:p>
    <w:p w:rsidR="00000000" w:rsidDel="00000000" w:rsidP="00000000" w:rsidRDefault="00000000" w:rsidRPr="00000000" w14:paraId="0000005E">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 your classroom by assigning a workshop prior to class and discuss it for the first 5 minutes</w:t>
      </w:r>
    </w:p>
    <w:p w:rsidR="00000000" w:rsidDel="00000000" w:rsidP="00000000" w:rsidRDefault="00000000" w:rsidRPr="00000000" w14:paraId="0000005F">
      <w:pPr>
        <w:spacing w:line="168"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the Academic &amp; Integrity Workshop during the first day of class</w:t>
      </w:r>
    </w:p>
    <w:p w:rsidR="00000000" w:rsidDel="00000000" w:rsidP="00000000" w:rsidRDefault="00000000" w:rsidRPr="00000000" w14:paraId="00000061">
      <w:pPr>
        <w:spacing w:line="168"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Recommend students watch the 5 reading and writing workshops prior to the first paper</w:t>
      </w:r>
    </w:p>
    <w:p w:rsidR="00000000" w:rsidDel="00000000" w:rsidP="00000000" w:rsidRDefault="00000000" w:rsidRPr="00000000" w14:paraId="00000063">
      <w:pPr>
        <w:spacing w:line="168"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Recommend our 4 online learning workshops if a student is taking online classes</w:t>
        <w:br w:type="textWrapping"/>
      </w:r>
    </w:p>
    <w:p w:rsidR="00000000" w:rsidDel="00000000" w:rsidP="00000000" w:rsidRDefault="00000000" w:rsidRPr="00000000" w14:paraId="00000065">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Suggest The Handling Failure In &amp; Out Of The Classroom if a student doesn’t do well on their first test</w:t>
        <w:br w:type="textWrapping"/>
      </w:r>
    </w:p>
    <w:p w:rsidR="00000000" w:rsidDel="00000000" w:rsidP="00000000" w:rsidRDefault="00000000" w:rsidRPr="00000000" w14:paraId="00000066">
      <w:pPr>
        <w:numPr>
          <w:ilvl w:val="0"/>
          <w:numId w:val="8"/>
        </w:numPr>
        <w:spacing w:line="16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StudentLingo Action Plans as assignments or extra credit </w:t>
      </w: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spacing w:line="168" w:lineRule="auto"/>
        <w:jc w:val="center"/>
        <w:rPr>
          <w:rFonts w:ascii="Calibri" w:cs="Calibri" w:eastAsia="Calibri" w:hAnsi="Calibri"/>
          <w:sz w:val="24"/>
          <w:szCs w:val="24"/>
        </w:rPr>
      </w:pPr>
      <w:hyperlink r:id="rId7">
        <w:r w:rsidDel="00000000" w:rsidR="00000000" w:rsidRPr="00000000">
          <w:rPr>
            <w:rFonts w:ascii="Calibri" w:cs="Calibri" w:eastAsia="Calibri" w:hAnsi="Calibri"/>
            <w:color w:val="1155cc"/>
            <w:sz w:val="34"/>
            <w:szCs w:val="34"/>
            <w:u w:val="single"/>
            <w:rtl w:val="0"/>
          </w:rPr>
          <w:t xml:space="preserve">www.studentlingo.com/freetrial</w:t>
        </w:r>
      </w:hyperlink>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rPr>
          <w:sz w:val="32"/>
          <w:szCs w:val="32"/>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40" w:lineRule="auto"/>
        <w:rPr>
          <w:sz w:val="32"/>
          <w:szCs w:val="32"/>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before="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40" w:lineRule="auto"/>
        <w:ind w:right="200"/>
        <w:rPr>
          <w:rFonts w:ascii="Calibri" w:cs="Calibri" w:eastAsia="Calibri" w:hAnsi="Calibri"/>
        </w:rPr>
      </w:pPr>
      <w:bookmarkStart w:colFirst="0" w:colLast="0" w:name="_6lm55ulsig1t" w:id="0"/>
      <w:bookmarkEnd w:id="0"/>
      <w:r w:rsidDel="00000000" w:rsidR="00000000" w:rsidRPr="00000000">
        <w:rPr>
          <w:rtl w:val="0"/>
        </w:rPr>
      </w:r>
    </w:p>
    <w:sectPr>
      <w:type w:val="continuous"/>
      <w:pgSz w:h="15840" w:w="12240" w:orient="portrait"/>
      <w:pgMar w:bottom="0" w:top="36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venir"/>
  <w:font w:name="Lat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Lato" w:cs="Lato" w:eastAsia="Lato" w:hAnsi="Lato"/>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studentlingo.com/freet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